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numPr>
          <w:ilvl w:val="0"/>
          <w:numId w:val="0"/>
        </w:numPr>
        <w:suppressAutoHyphens w:val="true"/>
        <w:autoSpaceDE w:val="false"/>
        <w:bidi w:val="0"/>
        <w:spacing w:lineRule="auto" w:line="240" w:before="0" w:after="0"/>
        <w:ind w:left="0" w:right="0" w:hanging="0"/>
        <w:jc w:val="center"/>
        <w:outlineLvl w:val="0"/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:lang w:val="ru-RU" w:eastAsia="ru-RU" w:bidi="ar-SA"/>
        </w:rPr>
      </w:pPr>
      <w:r>
        <w:rPr>
          <w:rStyle w:val="Style14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6"/>
          <w:kern w:val="0"/>
          <w:sz w:val="28"/>
          <w:szCs w:val="28"/>
          <w:lang w:val="ru-RU" w:eastAsia="ru-RU" w:bidi="ar-SA"/>
        </w:rPr>
        <w:t>ИНФОРМАЦИЯ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autoSpaceDE w:val="false"/>
        <w:bidi w:val="0"/>
        <w:spacing w:lineRule="auto" w:line="240" w:before="0" w:after="0"/>
        <w:ind w:left="0" w:right="0" w:hanging="0"/>
        <w:jc w:val="center"/>
        <w:outlineLvl w:val="0"/>
        <w:rPr>
          <w:rStyle w:val="Style14"/>
          <w:rFonts w:ascii="Times New Roman" w:hAnsi="Times New Roman"/>
          <w:b w:val="false"/>
          <w:b w:val="false"/>
          <w:bCs w:val="false"/>
          <w:i w:val="false"/>
          <w:i w:val="false"/>
          <w:iCs w:val="false"/>
          <w:spacing w:val="-6"/>
          <w:sz w:val="28"/>
        </w:rPr>
      </w:pP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</w:r>
    </w:p>
    <w:p>
      <w:pPr>
        <w:pStyle w:val="Normal"/>
        <w:widowControl w:val="false"/>
        <w:numPr>
          <w:ilvl w:val="0"/>
          <w:numId w:val="0"/>
        </w:numPr>
        <w:tabs>
          <w:tab w:val="clear" w:pos="709"/>
          <w:tab w:val="left" w:pos="2593" w:leader="none"/>
        </w:tabs>
        <w:suppressAutoHyphens w:val="true"/>
        <w:autoSpaceDE w:val="false"/>
        <w:bidi w:val="0"/>
        <w:spacing w:lineRule="auto" w:line="240" w:before="0" w:after="0"/>
        <w:ind w:left="0" w:right="0" w:hanging="0"/>
        <w:jc w:val="center"/>
        <w:outlineLvl w:val="0"/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:lang w:val="ru-RU" w:eastAsia="ru-RU" w:bidi="ar-SA"/>
        </w:rPr>
      </w:pPr>
      <w:r>
        <w:rPr>
          <w:rStyle w:val="Style14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6"/>
          <w:kern w:val="0"/>
          <w:sz w:val="28"/>
          <w:szCs w:val="28"/>
          <w:u w:val="none"/>
          <w:lang w:val="ru-RU" w:eastAsia="ru-RU" w:bidi="ar-SA"/>
        </w:rPr>
        <w:t>О</w:t>
      </w:r>
      <w:r>
        <w:rPr>
          <w:rStyle w:val="Style14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6"/>
          <w:kern w:val="0"/>
          <w:sz w:val="28"/>
          <w:szCs w:val="28"/>
          <w:u w:val="none"/>
          <w:lang w:val="ru-RU" w:eastAsia="ru-RU" w:bidi="ar-SA"/>
        </w:rPr>
        <w:t xml:space="preserve"> результатах проведения плановой выездной проверки </w:t>
      </w:r>
    </w:p>
    <w:p>
      <w:pPr>
        <w:pStyle w:val="Normal"/>
        <w:widowControl w:val="false"/>
        <w:numPr>
          <w:ilvl w:val="0"/>
          <w:numId w:val="0"/>
        </w:numPr>
        <w:tabs>
          <w:tab w:val="clear" w:pos="709"/>
          <w:tab w:val="left" w:pos="2593" w:leader="none"/>
        </w:tabs>
        <w:suppressAutoHyphens w:val="true"/>
        <w:autoSpaceDE w:val="false"/>
        <w:bidi w:val="0"/>
        <w:spacing w:lineRule="auto" w:line="240" w:before="0" w:after="0"/>
        <w:ind w:left="0" w:right="0" w:firstLine="709"/>
        <w:jc w:val="both"/>
        <w:outlineLvl w:val="0"/>
        <w:rPr>
          <w:rFonts w:ascii="Times New Roman" w:hAnsi="Times New Roman" w:eastAsia="Times New Roman" w:cs="Times New Roman"/>
          <w:color w:val="auto"/>
          <w:kern w:val="0"/>
          <w:sz w:val="28"/>
          <w:szCs w:val="28"/>
          <w:lang w:val="ru-RU" w:eastAsia="ru-RU" w:bidi="ar-SA"/>
        </w:rPr>
      </w:pPr>
      <w:r>
        <w:rPr>
          <w:rStyle w:val="Style14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-6"/>
          <w:kern w:val="2"/>
          <w:sz w:val="28"/>
          <w:szCs w:val="28"/>
          <w:u w:val="none"/>
          <w:em w:val="none"/>
          <w:lang w:val="ru-RU" w:eastAsia="zh-CN" w:bidi="ar-SA"/>
        </w:rPr>
        <w:t>Брянско</w:t>
      </w:r>
      <w:r>
        <w:rPr>
          <w:rStyle w:val="Style14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-6"/>
          <w:kern w:val="2"/>
          <w:sz w:val="28"/>
          <w:szCs w:val="28"/>
          <w:u w:val="none"/>
          <w:em w:val="none"/>
          <w:lang w:val="ru-RU" w:eastAsia="zh-CN" w:bidi="ar-SA"/>
        </w:rPr>
        <w:t>го</w:t>
      </w:r>
      <w:r>
        <w:rPr>
          <w:rStyle w:val="Style14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-6"/>
          <w:kern w:val="2"/>
          <w:sz w:val="28"/>
          <w:szCs w:val="28"/>
          <w:u w:val="none"/>
          <w:em w:val="none"/>
          <w:lang w:val="ru-RU" w:eastAsia="zh-CN" w:bidi="ar-SA"/>
        </w:rPr>
        <w:t xml:space="preserve"> отделени</w:t>
      </w:r>
      <w:r>
        <w:rPr>
          <w:rStyle w:val="Style14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-6"/>
          <w:kern w:val="2"/>
          <w:sz w:val="28"/>
          <w:szCs w:val="28"/>
          <w:u w:val="none"/>
          <w:em w:val="none"/>
          <w:lang w:val="ru-RU" w:eastAsia="zh-CN" w:bidi="ar-SA"/>
        </w:rPr>
        <w:t>я</w:t>
      </w:r>
      <w:r>
        <w:rPr>
          <w:rStyle w:val="Style14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-6"/>
          <w:kern w:val="2"/>
          <w:sz w:val="28"/>
          <w:szCs w:val="28"/>
          <w:u w:val="none"/>
          <w:em w:val="none"/>
          <w:lang w:val="ru-RU" w:eastAsia="zh-CN" w:bidi="ar-SA"/>
        </w:rPr>
        <w:t xml:space="preserve"> Курского отдела охраны Третьего межрегионального отряда охраны Филиала ПАО «Газпром» «Центральное межрегиональное Управление охраны ПАО «Газпром» в Московской области</w:t>
      </w:r>
      <w:r>
        <w:rPr>
          <w:rStyle w:val="Style14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6"/>
          <w:kern w:val="0"/>
          <w:sz w:val="28"/>
          <w:szCs w:val="28"/>
          <w:u w:val="none"/>
          <w:lang w:val="ru-RU" w:eastAsia="zh-CN" w:bidi="ar-SA"/>
        </w:rPr>
        <w:t>.</w:t>
      </w:r>
    </w:p>
    <w:p>
      <w:pPr>
        <w:pStyle w:val="Normal"/>
        <w:bidi w:val="0"/>
        <w:jc w:val="center"/>
        <w:rPr>
          <w:rStyle w:val="Style14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auto"/>
          <w:spacing w:val="-6"/>
          <w:kern w:val="0"/>
          <w:sz w:val="28"/>
          <w:u w:val="none"/>
          <w:lang w:val="ru-RU" w:eastAsia="ru-RU" w:bidi="ar-SA"/>
        </w:rPr>
      </w:pPr>
      <w:r>
        <w:rPr>
          <w:rFonts w:ascii="sans-serif" w:hAnsi="sans-serif"/>
          <w:sz w:val="28"/>
          <w:szCs w:val="28"/>
        </w:rPr>
      </w:r>
    </w:p>
    <w:p>
      <w:pPr>
        <w:pStyle w:val="Normal"/>
        <w:bidi w:val="0"/>
        <w:ind w:left="0" w:right="0" w:firstLine="709"/>
        <w:jc w:val="both"/>
        <w:rPr/>
      </w:pPr>
      <w:r>
        <w:rPr>
          <w:rFonts w:cs="Times New Roman" w:ascii="Times New Roman" w:hAnsi="Times New Roman"/>
          <w:spacing w:val="-6"/>
          <w:sz w:val="28"/>
          <w:szCs w:val="28"/>
        </w:rPr>
        <w:t xml:space="preserve">В рамках реализации полномочий по осуществлению федерального государственного контроля (надзора) за подразделениями охраны юридических лиц с особыми уставными задачами, подразделениями ведомственной охраны в соответствии с требованиями п. 23 ч.1 ст.9 Федерального закона от 03.07.2016 № 226-ФЗ «О войсках национальной гвардии Российской Федерации», а также а также </w:t>
      </w:r>
      <w:r>
        <w:rPr>
          <w:rFonts w:cs="Times New Roman" w:ascii="Times New Roman" w:hAnsi="Times New Roman"/>
          <w:spacing w:val="-6"/>
          <w:sz w:val="28"/>
          <w:szCs w:val="28"/>
        </w:rPr>
        <w:t xml:space="preserve">плана </w:t>
      </w:r>
      <w:r>
        <w:rPr>
          <w:rFonts w:cs="Times New Roman"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spacing w:val="-6"/>
          <w:sz w:val="28"/>
          <w:szCs w:val="28"/>
          <w:u w:val="none"/>
          <w:em w:val="none"/>
        </w:rPr>
        <w:t xml:space="preserve">проведения плановых проверок подразделений охраны юридических лиц с особыми уставными задачами и подразделений ведомственной охраны на 2024 год, </w:t>
      </w:r>
      <w:r>
        <w:rPr>
          <w:rFonts w:cs="Times New Roman"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spacing w:val="-6"/>
          <w:sz w:val="28"/>
          <w:szCs w:val="28"/>
          <w:u w:val="none"/>
          <w:em w:val="none"/>
        </w:rPr>
        <w:t>в соответствии с</w:t>
      </w:r>
      <w:r>
        <w:rPr>
          <w:rFonts w:cs="Times New Roman" w:ascii="Times New Roman" w:hAnsi="Times New Roman"/>
          <w:b/>
          <w:i w:val="false"/>
          <w:strike w:val="false"/>
          <w:dstrike w:val="false"/>
          <w:outline w:val="false"/>
          <w:shadow w:val="false"/>
          <w:spacing w:val="-6"/>
          <w:sz w:val="28"/>
          <w:szCs w:val="28"/>
          <w:u w:val="none"/>
          <w:em w:val="none"/>
        </w:rPr>
        <w:t xml:space="preserve"> </w:t>
      </w:r>
      <w:r>
        <w:rPr>
          <w:rFonts w:cs="Times New Roman" w:ascii="Times New Roman" w:hAnsi="Times New Roman"/>
          <w:spacing w:val="-6"/>
          <w:sz w:val="28"/>
          <w:szCs w:val="28"/>
        </w:rPr>
        <w:t>распоряжением</w:t>
      </w:r>
      <w:r>
        <w:rPr>
          <w:rFonts w:cs="Times New Roman" w:ascii="Times New Roman" w:hAnsi="Times New Roman"/>
          <w:spacing w:val="-6"/>
          <w:sz w:val="28"/>
          <w:szCs w:val="28"/>
        </w:rPr>
        <w:t xml:space="preserve"> Управления Росгвардии по Брянской области от </w:t>
      </w:r>
      <w:r>
        <w:rPr>
          <w:rFonts w:cs="Times New Roman" w:ascii="Times New Roman" w:hAnsi="Times New Roman"/>
          <w:spacing w:val="-6"/>
          <w:sz w:val="28"/>
          <w:szCs w:val="28"/>
        </w:rPr>
        <w:t>6</w:t>
      </w:r>
      <w:r>
        <w:rPr>
          <w:rFonts w:cs="Times New Roman" w:ascii="Times New Roman" w:hAnsi="Times New Roman"/>
          <w:spacing w:val="-6"/>
          <w:sz w:val="28"/>
          <w:szCs w:val="28"/>
        </w:rPr>
        <w:t xml:space="preserve"> января 202</w:t>
      </w:r>
      <w:r>
        <w:rPr>
          <w:rFonts w:cs="Times New Roman" w:ascii="Times New Roman" w:hAnsi="Times New Roman"/>
          <w:spacing w:val="-6"/>
          <w:sz w:val="28"/>
          <w:szCs w:val="28"/>
        </w:rPr>
        <w:t>4</w:t>
      </w:r>
      <w:r>
        <w:rPr>
          <w:rFonts w:cs="Times New Roman" w:ascii="Times New Roman" w:hAnsi="Times New Roman"/>
          <w:spacing w:val="-6"/>
          <w:sz w:val="28"/>
          <w:szCs w:val="28"/>
        </w:rPr>
        <w:t xml:space="preserve"> г. № </w:t>
      </w:r>
      <w:r>
        <w:rPr>
          <w:rFonts w:cs="Times New Roman" w:ascii="Times New Roman" w:hAnsi="Times New Roman"/>
          <w:spacing w:val="-6"/>
          <w:sz w:val="28"/>
          <w:szCs w:val="28"/>
        </w:rPr>
        <w:t>325</w:t>
      </w:r>
      <w:r>
        <w:rPr>
          <w:rFonts w:cs="Times New Roman" w:ascii="Times New Roman" w:hAnsi="Times New Roman"/>
          <w:spacing w:val="-6"/>
          <w:sz w:val="28"/>
          <w:szCs w:val="28"/>
        </w:rPr>
        <w:t xml:space="preserve"> «О проведении плановой выездной проверки, </w:t>
      </w:r>
      <w:r>
        <w:rPr>
          <w:rFonts w:cs="Times New Roman" w:ascii="Times New Roman" w:hAnsi="Times New Roman"/>
          <w:spacing w:val="-6"/>
          <w:sz w:val="28"/>
          <w:szCs w:val="28"/>
        </w:rPr>
        <w:t>сотрудниками</w:t>
      </w:r>
      <w:r>
        <w:rPr>
          <w:rFonts w:cs="Times New Roman" w:ascii="Times New Roman" w:hAnsi="Times New Roman"/>
          <w:spacing w:val="-6"/>
          <w:sz w:val="28"/>
          <w:szCs w:val="28"/>
        </w:rPr>
        <w:t xml:space="preserve"> Росгвардии с </w:t>
      </w:r>
      <w:r>
        <w:rPr>
          <w:rFonts w:cs="Times New Roman" w:ascii="Times New Roman" w:hAnsi="Times New Roman"/>
          <w:spacing w:val="-6"/>
          <w:sz w:val="28"/>
          <w:szCs w:val="28"/>
        </w:rPr>
        <w:t>14</w:t>
      </w:r>
      <w:r>
        <w:rPr>
          <w:rFonts w:cs="Times New Roman" w:ascii="Times New Roman" w:hAnsi="Times New Roman"/>
          <w:spacing w:val="-6"/>
          <w:sz w:val="28"/>
          <w:szCs w:val="28"/>
        </w:rPr>
        <w:t>.02.202</w:t>
      </w:r>
      <w:r>
        <w:rPr>
          <w:rFonts w:cs="Times New Roman" w:ascii="Times New Roman" w:hAnsi="Times New Roman"/>
          <w:spacing w:val="-6"/>
          <w:sz w:val="28"/>
          <w:szCs w:val="28"/>
        </w:rPr>
        <w:t>4</w:t>
      </w:r>
      <w:r>
        <w:rPr>
          <w:rFonts w:cs="Times New Roman" w:ascii="Times New Roman" w:hAnsi="Times New Roman"/>
          <w:spacing w:val="-6"/>
          <w:sz w:val="28"/>
          <w:szCs w:val="28"/>
        </w:rPr>
        <w:t xml:space="preserve"> по </w:t>
      </w:r>
      <w:r>
        <w:rPr>
          <w:rFonts w:cs="Times New Roman" w:ascii="Times New Roman" w:hAnsi="Times New Roman"/>
          <w:spacing w:val="-6"/>
          <w:sz w:val="28"/>
          <w:szCs w:val="28"/>
        </w:rPr>
        <w:t>14</w:t>
      </w:r>
      <w:r>
        <w:rPr>
          <w:rFonts w:cs="Times New Roman" w:ascii="Times New Roman" w:hAnsi="Times New Roman"/>
          <w:spacing w:val="-6"/>
          <w:sz w:val="28"/>
          <w:szCs w:val="28"/>
        </w:rPr>
        <w:t>.03.202</w:t>
      </w:r>
      <w:r>
        <w:rPr>
          <w:rFonts w:cs="Times New Roman" w:ascii="Times New Roman" w:hAnsi="Times New Roman"/>
          <w:spacing w:val="-6"/>
          <w:sz w:val="28"/>
          <w:szCs w:val="28"/>
        </w:rPr>
        <w:t>4</w:t>
      </w:r>
      <w:r>
        <w:rPr>
          <w:rFonts w:cs="Times New Roman" w:ascii="Times New Roman" w:hAnsi="Times New Roman"/>
          <w:spacing w:val="-6"/>
          <w:sz w:val="28"/>
          <w:szCs w:val="28"/>
        </w:rPr>
        <w:t xml:space="preserve"> года, проведена плановая проверка в отношении </w:t>
      </w:r>
      <w:r>
        <w:rPr>
          <w:rFonts w:eastAsia="Times New Roman" w:cs="Times New Roman" w:ascii="Times New Roman" w:hAnsi="Times New Roman"/>
          <w:b w:val="false"/>
          <w:bCs/>
          <w:i w:val="false"/>
          <w:strike w:val="false"/>
          <w:dstrike w:val="false"/>
          <w:outline w:val="false"/>
          <w:shadow w:val="false"/>
          <w:color w:val="auto"/>
          <w:spacing w:val="-6"/>
          <w:kern w:val="2"/>
          <w:sz w:val="28"/>
          <w:szCs w:val="28"/>
          <w:u w:val="none"/>
          <w:em w:val="none"/>
          <w:lang w:val="ru-RU" w:eastAsia="zh-CN" w:bidi="ar-SA"/>
        </w:rPr>
        <w:t>Брянско</w:t>
      </w:r>
      <w:r>
        <w:rPr>
          <w:rFonts w:eastAsia="Times New Roman" w:cs="Times New Roman" w:ascii="Times New Roman" w:hAnsi="Times New Roman"/>
          <w:b w:val="false"/>
          <w:bCs/>
          <w:i w:val="false"/>
          <w:strike w:val="false"/>
          <w:dstrike w:val="false"/>
          <w:outline w:val="false"/>
          <w:shadow w:val="false"/>
          <w:color w:val="auto"/>
          <w:spacing w:val="-6"/>
          <w:kern w:val="2"/>
          <w:sz w:val="28"/>
          <w:szCs w:val="28"/>
          <w:u w:val="none"/>
          <w:em w:val="none"/>
          <w:lang w:val="ru-RU" w:eastAsia="zh-CN" w:bidi="ar-SA"/>
        </w:rPr>
        <w:t>го</w:t>
      </w:r>
      <w:r>
        <w:rPr>
          <w:rFonts w:eastAsia="Times New Roman" w:cs="Times New Roman" w:ascii="Times New Roman" w:hAnsi="Times New Roman"/>
          <w:b w:val="false"/>
          <w:bCs/>
          <w:i w:val="false"/>
          <w:strike w:val="false"/>
          <w:dstrike w:val="false"/>
          <w:outline w:val="false"/>
          <w:shadow w:val="false"/>
          <w:color w:val="auto"/>
          <w:spacing w:val="-6"/>
          <w:kern w:val="2"/>
          <w:sz w:val="28"/>
          <w:szCs w:val="28"/>
          <w:u w:val="none"/>
          <w:em w:val="none"/>
          <w:lang w:val="ru-RU" w:eastAsia="zh-CN" w:bidi="ar-SA"/>
        </w:rPr>
        <w:t xml:space="preserve"> отделени</w:t>
      </w:r>
      <w:r>
        <w:rPr>
          <w:rFonts w:eastAsia="Times New Roman" w:cs="Times New Roman" w:ascii="Times New Roman" w:hAnsi="Times New Roman"/>
          <w:b w:val="false"/>
          <w:bCs/>
          <w:i w:val="false"/>
          <w:strike w:val="false"/>
          <w:dstrike w:val="false"/>
          <w:outline w:val="false"/>
          <w:shadow w:val="false"/>
          <w:color w:val="auto"/>
          <w:spacing w:val="-6"/>
          <w:kern w:val="2"/>
          <w:sz w:val="28"/>
          <w:szCs w:val="28"/>
          <w:u w:val="none"/>
          <w:em w:val="none"/>
          <w:lang w:val="ru-RU" w:eastAsia="zh-CN" w:bidi="ar-SA"/>
        </w:rPr>
        <w:t>я</w:t>
      </w:r>
      <w:r>
        <w:rPr>
          <w:rFonts w:eastAsia="Times New Roman" w:cs="Times New Roman" w:ascii="Times New Roman" w:hAnsi="Times New Roman"/>
          <w:b w:val="false"/>
          <w:bCs/>
          <w:i w:val="false"/>
          <w:strike w:val="false"/>
          <w:dstrike w:val="false"/>
          <w:outline w:val="false"/>
          <w:shadow w:val="false"/>
          <w:color w:val="auto"/>
          <w:spacing w:val="-6"/>
          <w:kern w:val="2"/>
          <w:sz w:val="28"/>
          <w:szCs w:val="28"/>
          <w:u w:val="none"/>
          <w:em w:val="none"/>
          <w:lang w:val="ru-RU" w:eastAsia="zh-CN" w:bidi="ar-SA"/>
        </w:rPr>
        <w:t xml:space="preserve"> Курского отдела охраны Третьего межрегионального отряда охраны Филиала ПАО «Газпром» «Центральное межрегиональное Управление охраны ПАО «Газпром» в Московской области</w:t>
      </w:r>
      <w:r>
        <w:rPr>
          <w:rFonts w:cs="Times New Roman" w:ascii="Times New Roman" w:hAnsi="Times New Roman"/>
          <w:spacing w:val="-6"/>
          <w:sz w:val="28"/>
          <w:szCs w:val="28"/>
          <w:u w:val="none"/>
        </w:rPr>
        <w:t xml:space="preserve">. </w:t>
      </w:r>
    </w:p>
    <w:p>
      <w:pPr>
        <w:pStyle w:val="Normal"/>
        <w:shd w:fill="FFFFFF" w:val="clear"/>
        <w:bidi w:val="0"/>
        <w:spacing w:lineRule="auto" w:line="276" w:before="0" w:after="0"/>
        <w:ind w:left="0" w:right="0" w:firstLine="709"/>
        <w:jc w:val="both"/>
        <w:rPr/>
      </w:pPr>
      <w:r>
        <w:rPr>
          <w:rStyle w:val="Style14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6"/>
          <w:kern w:val="0"/>
          <w:position w:val="0"/>
          <w:sz w:val="24"/>
          <w:sz w:val="28"/>
          <w:szCs w:val="28"/>
          <w:highlight w:val="white"/>
          <w:u w:val="none"/>
          <w:vertAlign w:val="baseline"/>
          <w:lang w:val="ru-RU" w:eastAsia="zh-CN" w:bidi="ar-SA"/>
        </w:rPr>
        <w:t xml:space="preserve">В ходе проверки нарушений обязательных требований в </w:t>
      </w:r>
      <w:r>
        <w:rPr>
          <w:rStyle w:val="Style14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6"/>
          <w:kern w:val="0"/>
          <w:position w:val="0"/>
          <w:sz w:val="24"/>
          <w:sz w:val="28"/>
          <w:szCs w:val="28"/>
          <w:highlight w:val="white"/>
          <w:u w:val="none"/>
          <w:vertAlign w:val="baseline"/>
          <w:lang w:val="ru-RU" w:eastAsia="zh-CN" w:bidi="ar-SA"/>
        </w:rPr>
        <w:t xml:space="preserve">при организации и осуществлении охранной деятельности </w:t>
      </w:r>
      <w:r>
        <w:rPr>
          <w:rStyle w:val="Style14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6"/>
          <w:kern w:val="0"/>
          <w:position w:val="0"/>
          <w:sz w:val="24"/>
          <w:sz w:val="28"/>
          <w:szCs w:val="28"/>
          <w:highlight w:val="white"/>
          <w:u w:val="none"/>
          <w:vertAlign w:val="baseline"/>
          <w:lang w:val="ru-RU" w:eastAsia="zh-CN" w:bidi="ar-SA"/>
        </w:rPr>
        <w:t>не</w:t>
      </w:r>
      <w:r>
        <w:rPr>
          <w:rStyle w:val="Style14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6"/>
          <w:kern w:val="0"/>
          <w:position w:val="0"/>
          <w:sz w:val="24"/>
          <w:sz w:val="28"/>
          <w:szCs w:val="28"/>
          <w:highlight w:val="white"/>
          <w:u w:val="none"/>
          <w:vertAlign w:val="baseline"/>
          <w:lang w:val="ru-RU" w:eastAsia="zh-CN" w:bidi="ar-SA"/>
        </w:rPr>
        <w:t xml:space="preserve"> выявлено.</w:t>
      </w:r>
    </w:p>
    <w:p>
      <w:pPr>
        <w:pStyle w:val="Normal"/>
        <w:widowControl w:val="false"/>
        <w:numPr>
          <w:ilvl w:val="0"/>
          <w:numId w:val="0"/>
        </w:numPr>
        <w:suppressAutoHyphens w:val="true"/>
        <w:bidi w:val="0"/>
        <w:spacing w:lineRule="auto" w:line="240" w:before="0" w:after="0"/>
        <w:ind w:left="0" w:right="0" w:firstLine="709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Style w:val="Style14"/>
          <w:rFonts w:eastAsia="Times New Roman" w:cs="Times New Roman" w:ascii="Times New Roman" w:hAnsi="Times New Roman"/>
          <w:i w:val="false"/>
          <w:iCs w:val="false"/>
          <w:spacing w:val="-4"/>
          <w:sz w:val="28"/>
          <w:szCs w:val="28"/>
          <w:lang w:eastAsia="ru-RU" w:bidi="ar-SA"/>
        </w:rPr>
        <w:t xml:space="preserve">По результатам проверки составлен акт проверки </w:t>
      </w:r>
    </w:p>
    <w:p>
      <w:pPr>
        <w:pStyle w:val="21"/>
        <w:shd w:fill="FFFFFF" w:val="clear"/>
        <w:bidi w:val="0"/>
        <w:spacing w:lineRule="auto" w:line="240" w:before="0" w:after="0"/>
        <w:ind w:left="0" w:right="0" w:firstLine="709"/>
        <w:jc w:val="both"/>
        <w:rPr>
          <w:rStyle w:val="Style14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auto"/>
          <w:spacing w:val="-6"/>
          <w:kern w:val="0"/>
          <w:sz w:val="28"/>
          <w:lang w:val="ru-RU" w:eastAsia="ru-RU" w:bidi="ar-SA"/>
        </w:rPr>
      </w:pPr>
      <w:r>
        <w:rPr>
          <w:sz w:val="28"/>
          <w:szCs w:val="28"/>
        </w:rPr>
      </w:r>
    </w:p>
    <w:p>
      <w:pPr>
        <w:pStyle w:val="Normal"/>
        <w:bidi w:val="0"/>
        <w:jc w:val="both"/>
        <w:rPr>
          <w:rStyle w:val="Style14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auto"/>
          <w:spacing w:val="-6"/>
          <w:kern w:val="0"/>
          <w:sz w:val="28"/>
          <w:lang w:val="ru-RU" w:eastAsia="ru-RU" w:bidi="ar-SA"/>
        </w:rPr>
      </w:pPr>
      <w:r>
        <w:rPr>
          <w:sz w:val="28"/>
          <w:szCs w:val="28"/>
        </w:rPr>
      </w:r>
    </w:p>
    <w:p>
      <w:pPr>
        <w:pStyle w:val="Normal"/>
        <w:bidi w:val="0"/>
        <w:jc w:val="both"/>
        <w:rPr>
          <w:sz w:val="28"/>
          <w:szCs w:val="28"/>
        </w:rPr>
      </w:pPr>
      <w:r>
        <w:rPr>
          <w:rStyle w:val="Style14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6"/>
          <w:kern w:val="0"/>
          <w:sz w:val="28"/>
          <w:szCs w:val="28"/>
          <w:lang w:val="ru-RU" w:eastAsia="ru-RU" w:bidi="ar-SA"/>
        </w:rPr>
        <w:t>Отделение государственного контроля</w:t>
      </w:r>
    </w:p>
    <w:p>
      <w:pPr>
        <w:pStyle w:val="Normal"/>
        <w:bidi w:val="0"/>
        <w:jc w:val="both"/>
        <w:rPr>
          <w:sz w:val="28"/>
          <w:szCs w:val="28"/>
        </w:rPr>
      </w:pPr>
      <w:r>
        <w:rPr>
          <w:rStyle w:val="Style14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6"/>
          <w:kern w:val="0"/>
          <w:sz w:val="28"/>
          <w:szCs w:val="28"/>
          <w:lang w:val="ru-RU" w:eastAsia="ru-RU" w:bidi="ar-SA"/>
        </w:rPr>
        <w:t xml:space="preserve">Управления Росгвардии по </w:t>
      </w:r>
      <w:r>
        <w:rPr>
          <w:rStyle w:val="Style14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6"/>
          <w:kern w:val="0"/>
          <w:sz w:val="28"/>
          <w:szCs w:val="28"/>
          <w:lang w:val="ru-RU" w:eastAsia="ru-RU" w:bidi="ar-SA"/>
        </w:rPr>
        <w:t>Брянской</w:t>
      </w:r>
      <w:r>
        <w:rPr>
          <w:rStyle w:val="Style14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6"/>
          <w:kern w:val="0"/>
          <w:sz w:val="28"/>
          <w:szCs w:val="28"/>
          <w:lang w:val="ru-RU" w:eastAsia="ru-RU" w:bidi="ar-SA"/>
        </w:rPr>
        <w:t xml:space="preserve"> области</w:t>
      </w:r>
    </w:p>
    <w:p>
      <w:pPr>
        <w:pStyle w:val="Normal"/>
        <w:bidi w:val="0"/>
        <w:jc w:val="both"/>
        <w:rPr>
          <w:rStyle w:val="Style14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auto"/>
          <w:spacing w:val="-6"/>
          <w:kern w:val="0"/>
          <w:sz w:val="28"/>
          <w:lang w:val="ru-RU" w:eastAsia="ru-RU" w:bidi="ar-SA"/>
        </w:rPr>
      </w:pPr>
      <w:r>
        <w:rPr>
          <w:sz w:val="28"/>
          <w:szCs w:val="28"/>
        </w:rPr>
      </w:r>
    </w:p>
    <w:p>
      <w:pPr>
        <w:pStyle w:val="Normal"/>
        <w:bidi w:val="0"/>
        <w:jc w:val="both"/>
        <w:rPr>
          <w:rStyle w:val="Style14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auto"/>
          <w:spacing w:val="-6"/>
          <w:kern w:val="0"/>
          <w:sz w:val="28"/>
          <w:lang w:val="ru-RU" w:eastAsia="ru-RU" w:bidi="ar-SA"/>
        </w:rPr>
      </w:pPr>
      <w:r>
        <w:rPr>
          <w:sz w:val="28"/>
          <w:szCs w:val="28"/>
        </w:rPr>
      </w:r>
    </w:p>
    <w:p>
      <w:pPr>
        <w:pStyle w:val="Normal"/>
        <w:bidi w:val="0"/>
        <w:jc w:val="both"/>
        <w:rPr>
          <w:rStyle w:val="Style14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auto"/>
          <w:spacing w:val="-6"/>
          <w:kern w:val="0"/>
          <w:sz w:val="28"/>
          <w:lang w:val="ru-RU" w:eastAsia="ru-RU" w:bidi="ar-SA"/>
        </w:rPr>
      </w:pPr>
      <w:r>
        <w:rPr>
          <w:sz w:val="28"/>
          <w:szCs w:val="28"/>
        </w:rPr>
      </w:r>
    </w:p>
    <w:p>
      <w:pPr>
        <w:pStyle w:val="Normal"/>
        <w:bidi w:val="0"/>
        <w:jc w:val="both"/>
        <w:rPr>
          <w:rStyle w:val="Style14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auto"/>
          <w:spacing w:val="-6"/>
          <w:kern w:val="0"/>
          <w:sz w:val="28"/>
          <w:lang w:val="ru-RU" w:eastAsia="ru-RU" w:bidi="ar-SA"/>
        </w:rPr>
      </w:pPr>
      <w:r>
        <w:rPr>
          <w:sz w:val="28"/>
          <w:szCs w:val="28"/>
        </w:rPr>
      </w:r>
    </w:p>
    <w:p>
      <w:pPr>
        <w:pStyle w:val="Normal"/>
        <w:bidi w:val="0"/>
        <w:jc w:val="both"/>
        <w:rPr>
          <w:rStyle w:val="Style14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auto"/>
          <w:spacing w:val="-6"/>
          <w:kern w:val="0"/>
          <w:sz w:val="28"/>
          <w:lang w:val="ru-RU" w:eastAsia="ru-RU" w:bidi="ar-SA"/>
        </w:rPr>
      </w:pPr>
      <w:r>
        <w:rPr>
          <w:sz w:val="28"/>
          <w:szCs w:val="28"/>
        </w:rPr>
      </w:r>
    </w:p>
    <w:p>
      <w:pPr>
        <w:pStyle w:val="Normal"/>
        <w:bidi w:val="0"/>
        <w:jc w:val="both"/>
        <w:rPr>
          <w:rStyle w:val="Style14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auto"/>
          <w:spacing w:val="-6"/>
          <w:kern w:val="0"/>
          <w:sz w:val="28"/>
          <w:lang w:val="ru-RU" w:eastAsia="ru-RU" w:bidi="ar-SA"/>
        </w:rPr>
      </w:pPr>
      <w:r>
        <w:rPr>
          <w:sz w:val="28"/>
          <w:szCs w:val="28"/>
        </w:rPr>
      </w:r>
    </w:p>
    <w:p>
      <w:pPr>
        <w:pStyle w:val="Normal"/>
        <w:bidi w:val="0"/>
        <w:jc w:val="both"/>
        <w:rPr>
          <w:rStyle w:val="Style14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auto"/>
          <w:spacing w:val="-6"/>
          <w:kern w:val="0"/>
          <w:sz w:val="28"/>
          <w:lang w:val="ru-RU" w:eastAsia="ru-RU" w:bidi="ar-SA"/>
        </w:rPr>
      </w:pPr>
      <w:r>
        <w:rPr>
          <w:sz w:val="28"/>
          <w:szCs w:val="28"/>
        </w:rPr>
      </w:r>
    </w:p>
    <w:p>
      <w:pPr>
        <w:pStyle w:val="Normal"/>
        <w:bidi w:val="0"/>
        <w:jc w:val="both"/>
        <w:rPr>
          <w:rStyle w:val="Style14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auto"/>
          <w:spacing w:val="-6"/>
          <w:kern w:val="0"/>
          <w:sz w:val="28"/>
          <w:lang w:val="ru-RU" w:eastAsia="ru-RU" w:bidi="ar-SA"/>
        </w:rPr>
      </w:pPr>
      <w:r>
        <w:rPr>
          <w:sz w:val="28"/>
          <w:szCs w:val="28"/>
        </w:rPr>
      </w:r>
    </w:p>
    <w:p>
      <w:pPr>
        <w:pStyle w:val="Normal"/>
        <w:bidi w:val="0"/>
        <w:jc w:val="both"/>
        <w:rPr>
          <w:rStyle w:val="Style14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auto"/>
          <w:spacing w:val="-6"/>
          <w:kern w:val="0"/>
          <w:sz w:val="28"/>
          <w:lang w:val="ru-RU" w:eastAsia="ru-RU" w:bidi="ar-SA"/>
        </w:rPr>
      </w:pPr>
      <w:r>
        <w:rPr>
          <w:sz w:val="28"/>
          <w:szCs w:val="28"/>
        </w:rPr>
      </w:r>
    </w:p>
    <w:p>
      <w:pPr>
        <w:pStyle w:val="Normal"/>
        <w:bidi w:val="0"/>
        <w:jc w:val="both"/>
        <w:rPr>
          <w:rStyle w:val="Style14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auto"/>
          <w:spacing w:val="-6"/>
          <w:kern w:val="0"/>
          <w:sz w:val="28"/>
          <w:lang w:val="ru-RU" w:eastAsia="ru-RU" w:bidi="ar-SA"/>
        </w:rPr>
      </w:pPr>
      <w:r>
        <w:rPr>
          <w:sz w:val="28"/>
          <w:szCs w:val="28"/>
        </w:rPr>
      </w:r>
    </w:p>
    <w:p>
      <w:pPr>
        <w:pStyle w:val="Normal"/>
        <w:bidi w:val="0"/>
        <w:jc w:val="both"/>
        <w:rPr>
          <w:rStyle w:val="Style14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auto"/>
          <w:spacing w:val="-6"/>
          <w:kern w:val="0"/>
          <w:sz w:val="28"/>
          <w:lang w:val="ru-RU" w:eastAsia="ru-RU" w:bidi="ar-SA"/>
        </w:rPr>
      </w:pPr>
      <w:r>
        <w:rPr>
          <w:sz w:val="28"/>
          <w:szCs w:val="28"/>
        </w:rPr>
      </w:r>
    </w:p>
    <w:p>
      <w:pPr>
        <w:pStyle w:val="Normal"/>
        <w:bidi w:val="0"/>
        <w:jc w:val="both"/>
        <w:rPr>
          <w:rStyle w:val="Style14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auto"/>
          <w:spacing w:val="-6"/>
          <w:kern w:val="0"/>
          <w:sz w:val="28"/>
          <w:lang w:val="ru-RU" w:eastAsia="ru-RU" w:bidi="ar-SA"/>
        </w:rPr>
      </w:pPr>
      <w:r>
        <w:rPr>
          <w:sz w:val="28"/>
          <w:szCs w:val="28"/>
        </w:rPr>
      </w:r>
    </w:p>
    <w:p>
      <w:pPr>
        <w:pStyle w:val="Normal"/>
        <w:bidi w:val="0"/>
        <w:jc w:val="both"/>
        <w:rPr>
          <w:rStyle w:val="Style14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auto"/>
          <w:spacing w:val="-6"/>
          <w:kern w:val="0"/>
          <w:sz w:val="28"/>
          <w:lang w:val="ru-RU" w:eastAsia="ru-RU" w:bidi="ar-SA"/>
        </w:rPr>
      </w:pPr>
      <w:r>
        <w:rPr>
          <w:sz w:val="28"/>
          <w:szCs w:val="28"/>
        </w:rPr>
      </w:r>
    </w:p>
    <w:p>
      <w:pPr>
        <w:pStyle w:val="Normal"/>
        <w:bidi w:val="0"/>
        <w:jc w:val="both"/>
        <w:rPr>
          <w:rStyle w:val="Style14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auto"/>
          <w:spacing w:val="-6"/>
          <w:kern w:val="0"/>
          <w:sz w:val="28"/>
          <w:szCs w:val="28"/>
          <w:u w:val="none"/>
          <w:em w:val="none"/>
          <w:lang w:val="ru-RU" w:eastAsia="ru-RU" w:bidi="ar-SA"/>
        </w:rPr>
      </w:pPr>
      <w:r>
        <w:rPr>
          <w:rFonts w:eastAsia="Times New Roman" w:cs="Times New Roman" w:ascii="Times New Roman" w:hAnsi="Times New Roman"/>
          <w:color w:val="auto"/>
          <w:spacing w:val="-6"/>
          <w:sz w:val="28"/>
          <w:szCs w:val="28"/>
          <w:lang w:val="ru-RU" w:eastAsia="zh-CN" w:bidi="ar-SA"/>
        </w:rPr>
      </w:r>
    </w:p>
    <w:p>
      <w:pPr>
        <w:pStyle w:val="Normal"/>
        <w:widowControl/>
        <w:suppressAutoHyphens w:val="true"/>
        <w:autoSpaceDE w:val="true"/>
        <w:bidi w:val="0"/>
        <w:spacing w:lineRule="auto" w:line="276" w:before="0" w:after="0"/>
        <w:ind w:left="0" w:right="0" w:hanging="0"/>
        <w:jc w:val="both"/>
        <w:rPr>
          <w:rStyle w:val="Style14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auto"/>
          <w:spacing w:val="-6"/>
          <w:sz w:val="28"/>
          <w:szCs w:val="28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spacing w:val="-6"/>
          <w:kern w:val="0"/>
          <w:sz w:val="28"/>
          <w:szCs w:val="28"/>
          <w:lang w:val="ru-RU" w:eastAsia="zh-CN" w:bidi="ar-SA"/>
        </w:rPr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T Sans">
    <w:charset w:val="01"/>
    <w:family w:val="swiss"/>
    <w:pitch w:val="default"/>
  </w:font>
  <w:font w:name="Times New Roman">
    <w:charset w:val="01"/>
    <w:family w:val="roman"/>
    <w:pitch w:val="default"/>
  </w:font>
  <w:font w:name="Calibri">
    <w:charset w:val="01"/>
    <w:family w:val="swiss"/>
    <w:pitch w:val="variable"/>
  </w:font>
  <w:font w:name="Times New Roman">
    <w:charset w:val="01"/>
    <w:family w:val="roman"/>
    <w:pitch w:val="variable"/>
  </w:font>
  <w:font w:name="MingLiU_HKSCS">
    <w:charset w:val="01"/>
    <w:family w:val="roman"/>
    <w:pitch w:val="variable"/>
  </w:font>
  <w:font w:name="Courier New">
    <w:charset w:val="01"/>
    <w:family w:val="swiss"/>
    <w:pitch w:val="default"/>
  </w:font>
  <w:font w:name="sans-serif">
    <w:altName w:val="Arial"/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PT Sans" w:hAnsi="PT Sans" w:eastAsia="Tahoma" w:cs="Noto Sans Devanagari"/>
        <w:kern w:val="2"/>
        <w:sz w:val="24"/>
        <w:szCs w:val="24"/>
        <w:lang w:val="ru-RU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PT Sans" w:hAnsi="PT Sans" w:eastAsia="Tahoma" w:cs="Noto Sans Devanagari"/>
      <w:color w:val="auto"/>
      <w:kern w:val="2"/>
      <w:sz w:val="24"/>
      <w:szCs w:val="24"/>
      <w:lang w:val="ru-RU" w:eastAsia="zh-CN" w:bidi="hi-IN"/>
    </w:rPr>
  </w:style>
  <w:style w:type="character" w:styleId="Style14">
    <w:name w:val="Основной текст Знак"/>
    <w:qFormat/>
    <w:rPr>
      <w:rFonts w:ascii="Times New Roman" w:hAnsi="Times New Roman"/>
      <w:sz w:val="24"/>
    </w:rPr>
  </w:style>
  <w:style w:type="character" w:styleId="Style15">
    <w:name w:val="Знак сноски"/>
    <w:qFormat/>
    <w:rPr>
      <w:vertAlign w:val="superscript"/>
    </w:rPr>
  </w:style>
  <w:style w:type="character" w:styleId="Style16">
    <w:name w:val="Символ сноски"/>
    <w:qFormat/>
    <w:rPr/>
  </w:style>
  <w:style w:type="character" w:styleId="Style17">
    <w:name w:val="Привязка сноски"/>
    <w:rPr>
      <w:vertAlign w:val="superscript"/>
    </w:rPr>
  </w:style>
  <w:style w:type="character" w:styleId="4">
    <w:name w:val="Знак сноски4"/>
    <w:qFormat/>
    <w:rPr>
      <w:vertAlign w:val="superscript"/>
    </w:rPr>
  </w:style>
  <w:style w:type="character" w:styleId="Style18">
    <w:name w:val="Привязка концевой сноски"/>
    <w:rPr>
      <w:vertAlign w:val="superscript"/>
    </w:rPr>
  </w:style>
  <w:style w:type="character" w:styleId="Style19">
    <w:name w:val="Символ концевой сноски"/>
    <w:qFormat/>
    <w:rPr/>
  </w:style>
  <w:style w:type="paragraph" w:styleId="Style20">
    <w:name w:val="Заголовок"/>
    <w:basedOn w:val="Normal"/>
    <w:next w:val="Style21"/>
    <w:qFormat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Style21">
    <w:name w:val="Body Text"/>
    <w:basedOn w:val="Normal"/>
    <w:pPr>
      <w:spacing w:lineRule="auto" w:line="276" w:before="0" w:after="140"/>
    </w:pPr>
    <w:rPr/>
  </w:style>
  <w:style w:type="paragraph" w:styleId="Style22">
    <w:name w:val="List"/>
    <w:basedOn w:val="Style21"/>
    <w:pPr/>
    <w:rPr>
      <w:rFonts w:ascii="PT Sans" w:hAnsi="PT Sans"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Standard">
    <w:name w:val="Standard"/>
    <w:qFormat/>
    <w:pPr>
      <w:widowControl/>
      <w:suppressAutoHyphens w:val="true"/>
      <w:kinsoku w:val="true"/>
      <w:overflowPunct w:val="true"/>
      <w:autoSpaceDE w:val="true"/>
      <w:bidi w:val="0"/>
      <w:spacing w:lineRule="auto" w:line="276" w:before="0" w:after="200"/>
      <w:textAlignment w:val="baseline"/>
    </w:pPr>
    <w:rPr>
      <w:rFonts w:ascii="Calibri" w:hAnsi="Calibri" w:eastAsia="Times New Roman" w:cs="Calibri"/>
      <w:color w:val="auto"/>
      <w:kern w:val="2"/>
      <w:sz w:val="22"/>
      <w:szCs w:val="22"/>
      <w:lang w:val="ru-RU" w:eastAsia="zh-CN" w:bidi="ar-SA"/>
    </w:rPr>
  </w:style>
  <w:style w:type="paragraph" w:styleId="21">
    <w:name w:val="Основной текст (2)1"/>
    <w:basedOn w:val="Standard"/>
    <w:qFormat/>
    <w:pPr>
      <w:shd w:fill="FFFFFF" w:val="clear"/>
      <w:spacing w:lineRule="atLeast" w:line="240" w:before="0" w:after="60"/>
      <w:jc w:val="center"/>
    </w:pPr>
    <w:rPr>
      <w:rFonts w:ascii="Times New Roman" w:hAnsi="Times New Roman" w:cs="Times New Roman"/>
      <w:sz w:val="28"/>
      <w:szCs w:val="28"/>
    </w:rPr>
  </w:style>
  <w:style w:type="paragraph" w:styleId="Style25">
    <w:name w:val="Footnote Text"/>
    <w:basedOn w:val="Normal"/>
    <w:pPr>
      <w:suppressLineNumbers/>
      <w:ind w:left="339" w:right="0" w:hanging="339"/>
    </w:pPr>
    <w:rPr>
      <w:sz w:val="20"/>
      <w:szCs w:val="20"/>
    </w:rPr>
  </w:style>
  <w:style w:type="paragraph" w:styleId="Footnote">
    <w:name w:val="Footnote"/>
    <w:basedOn w:val="Standard"/>
    <w:qFormat/>
    <w:pPr>
      <w:spacing w:lineRule="auto" w:line="240" w:before="0" w:after="0"/>
    </w:pPr>
    <w:rPr>
      <w:rFonts w:ascii="MingLiU_HKSCS" w:hAnsi="MingLiU_HKSCS" w:eastAsia="MingLiU_HKSCS" w:cs="MingLiU_HKSCS"/>
      <w:color w:val="000000"/>
      <w:sz w:val="20"/>
      <w:szCs w:val="20"/>
    </w:rPr>
  </w:style>
  <w:style w:type="paragraph" w:styleId="ConsPlusNonformat">
    <w:name w:val="ConsPlusNonformat"/>
    <w:qFormat/>
    <w:pPr>
      <w:widowControl w:val="false"/>
      <w:suppressAutoHyphens w:val="true"/>
      <w:kinsoku w:val="true"/>
      <w:overflowPunct w:val="false"/>
      <w:autoSpaceDE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18"/>
      <w:szCs w:val="20"/>
      <w:lang w:val="ru-RU" w:eastAsia="zh-CN" w:bidi="ar-S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51</TotalTime>
  <Application>LibreOffice/6.4.7.2$Linux_X86_64 LibreOffice_project/40$Build-2</Application>
  <Pages>1</Pages>
  <Words>176</Words>
  <Characters>1261</Characters>
  <CharactersWithSpaces>1432</CharactersWithSpaces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2022-01-20T16:42:33Z</dcterms:created>
  <dc:creator/>
  <dc:description/>
  <dc:language>ru-RU</dc:language>
  <cp:lastModifiedBy/>
  <cp:lastPrinted>2022-03-09T14:16:39Z</cp:lastPrinted>
  <dcterms:modified xsi:type="dcterms:W3CDTF">2024-05-06T10:35:05Z</dcterms:modified>
  <cp:revision>13</cp:revision>
  <dc:subject/>
  <dc:title/>
</cp:coreProperties>
</file>